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RFID权限演示程序说明书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程序启动时打开界面</w:t>
      </w:r>
    </w:p>
    <w:p>
      <w:pPr>
        <w:rPr>
          <w:rFonts w:hint="eastAsia"/>
          <w:lang w:val="en-US" w:eastAsia="zh-CN"/>
        </w:rPr>
      </w:pPr>
    </w:p>
    <w:p>
      <w:r>
        <w:drawing>
          <wp:inline distT="0" distB="0" distL="114300" distR="114300">
            <wp:extent cx="3559175" cy="291465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91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rPr>
          <w:rFonts w:hint="eastAsia"/>
          <w:lang w:val="en-US" w:eastAsia="zh-CN"/>
        </w:rPr>
        <w:t>标签写入</w:t>
      </w:r>
    </w:p>
    <w:p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57150</wp:posOffset>
            </wp:positionV>
            <wp:extent cx="3217545" cy="1847215"/>
            <wp:effectExtent l="0" t="0" r="1905" b="63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1754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选择人员或者物料，下方会启动选中的功能。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点击读取标签，读取到现在需要写入数据的RFID标签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在填写完数据之后，点击赋码即可对RFID标签进行数据写入绑定操作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（注：写入人员的时候，为了区分人员和物料标签，会在人员编号前自动加入YG前缀）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权限判断</w:t>
      </w:r>
    </w:p>
    <w:p>
      <w:pPr>
        <w:rPr>
          <w:rFonts w:hint="default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3355975" cy="2507615"/>
            <wp:effectExtent l="0" t="0" r="15875" b="698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5975" cy="250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点击开启，设备会开启读取功能，此时所有被读取到的数据都会被判断一次，确认当前读到的条码是否是有权限的，有无权限会在当前行最后显示。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点击关闭则会关闭掉读取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基础数据维护</w:t>
      </w:r>
    </w:p>
    <w:p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3363595" cy="2536190"/>
            <wp:effectExtent l="0" t="0" r="8255" b="1651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6359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当前界面是数据维护界面，打开特定的Excel文件，并且进行导入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导入的数据有阅读器的IP，阅读器的天线信息，区域信息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人员管理界面</w:t>
      </w:r>
    </w:p>
    <w:p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91440</wp:posOffset>
            </wp:positionV>
            <wp:extent cx="3382645" cy="2590165"/>
            <wp:effectExtent l="0" t="0" r="8255" b="63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82645" cy="259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红色框为添加人员组信息，填写人员组编号和人员组名称进行添加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黄色框是对人员组做出授权处理，给人员组分配权限，在左下选择人员组，然后选择区域再点添加权限即可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绿色框则是对人员组下面的人员，单独做出特殊区域授权。选择人员和区域点击添加权限。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物料管理</w:t>
      </w:r>
    </w:p>
    <w:p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87630</wp:posOffset>
            </wp:positionV>
            <wp:extent cx="3166745" cy="2394585"/>
            <wp:effectExtent l="0" t="0" r="14605" b="571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66745" cy="239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红色框为添加物料组信息，填写物料组编号和物料组名称在点击新增即可完成添加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黄色框是对物料组授权的处理，在左下选择物料组，在选择区域，点击新增权限即可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仓库管理</w:t>
      </w:r>
    </w:p>
    <w:p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87630</wp:posOffset>
            </wp:positionV>
            <wp:extent cx="3206115" cy="2393315"/>
            <wp:effectExtent l="0" t="0" r="13335" b="6985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06115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维护仓库信息界面，添加或者删除仓库，当前仓库为基础数据，所有的区域划分都是根据仓库信息建立。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在输入仓库编号和仓库名称，点击添加即可完成新增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仅输入仓库编号，在点击删除后，仓库便会被删除。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B286D"/>
    <w:rsid w:val="0A972E23"/>
    <w:rsid w:val="0CF94DA3"/>
    <w:rsid w:val="0D604F22"/>
    <w:rsid w:val="0DF34DDF"/>
    <w:rsid w:val="0EFE698A"/>
    <w:rsid w:val="15B9251E"/>
    <w:rsid w:val="25A04D4E"/>
    <w:rsid w:val="3249488C"/>
    <w:rsid w:val="35213C87"/>
    <w:rsid w:val="35BD2A14"/>
    <w:rsid w:val="388F0415"/>
    <w:rsid w:val="38AC0FC2"/>
    <w:rsid w:val="487D6BD6"/>
    <w:rsid w:val="4BEA079D"/>
    <w:rsid w:val="5BF21D54"/>
    <w:rsid w:val="61F833F0"/>
    <w:rsid w:val="68AD3512"/>
    <w:rsid w:val="71204817"/>
    <w:rsid w:val="74F17A81"/>
    <w:rsid w:val="75384C67"/>
    <w:rsid w:val="76EE4206"/>
    <w:rsid w:val="79E4466E"/>
    <w:rsid w:val="7DBC0FCF"/>
    <w:rsid w:val="7DEB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yangkai</dc:creator>
  <cp:lastModifiedBy>未知</cp:lastModifiedBy>
  <dcterms:modified xsi:type="dcterms:W3CDTF">2020-01-06T09:44:26Z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